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附件1</w:t>
      </w:r>
      <w:bookmarkStart w:id="0" w:name="_GoBack"/>
      <w:bookmarkEnd w:id="0"/>
    </w:p>
    <w:p>
      <w:pPr>
        <w:widowControl/>
        <w:spacing w:line="560" w:lineRule="exact"/>
        <w:jc w:val="center"/>
        <w:rPr>
          <w:rFonts w:ascii="方正小标宋简体" w:hAnsi="宋体" w:eastAsia="方正小标宋简体" w:cs="宋体"/>
          <w:color w:val="000000"/>
          <w:kern w:val="0"/>
          <w:sz w:val="44"/>
          <w:szCs w:val="44"/>
        </w:rPr>
      </w:pP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吉林省教育厅科研项目结题验收参考</w:t>
      </w:r>
      <w:r>
        <w:rPr>
          <w:rFonts w:ascii="方正小标宋简体" w:hAnsi="宋体" w:eastAsia="方正小标宋简体" w:cs="宋体"/>
          <w:color w:val="000000"/>
          <w:kern w:val="0"/>
          <w:sz w:val="44"/>
          <w:szCs w:val="44"/>
        </w:rPr>
        <w:t>指标</w:t>
      </w:r>
    </w:p>
    <w:p>
      <w:pPr>
        <w:widowControl/>
        <w:spacing w:line="560" w:lineRule="exact"/>
        <w:jc w:val="center"/>
        <w:rPr>
          <w:rFonts w:ascii="楷体" w:hAnsi="楷体" w:eastAsia="楷体" w:cs="宋体"/>
          <w:color w:val="000000"/>
          <w:kern w:val="0"/>
          <w:sz w:val="32"/>
          <w:szCs w:val="32"/>
        </w:rPr>
      </w:pPr>
      <w:r>
        <w:rPr>
          <w:rFonts w:hint="eastAsia" w:ascii="楷体" w:hAnsi="楷体" w:eastAsia="楷体" w:cs="宋体"/>
          <w:color w:val="000000"/>
          <w:kern w:val="0"/>
          <w:sz w:val="32"/>
          <w:szCs w:val="32"/>
        </w:rPr>
        <w:t>（暂行）</w:t>
      </w:r>
    </w:p>
    <w:p>
      <w:pPr>
        <w:widowControl/>
        <w:spacing w:line="560" w:lineRule="exact"/>
        <w:jc w:val="center"/>
        <w:rPr>
          <w:rFonts w:hint="eastAsia" w:ascii="楷体" w:hAnsi="楷体" w:eastAsia="楷体" w:cs="宋体"/>
          <w:color w:val="000000"/>
          <w:kern w:val="0"/>
          <w:sz w:val="32"/>
          <w:szCs w:val="32"/>
        </w:rPr>
      </w:pP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w:t>
      </w:r>
      <w:r>
        <w:rPr>
          <w:rFonts w:ascii="仿宋_GB2312" w:hAnsi="宋体" w:eastAsia="仿宋_GB2312" w:cs="宋体"/>
          <w:color w:val="000000"/>
          <w:kern w:val="0"/>
          <w:sz w:val="32"/>
          <w:szCs w:val="32"/>
        </w:rPr>
        <w:t>贯彻落实《</w:t>
      </w:r>
      <w:r>
        <w:rPr>
          <w:rFonts w:hint="eastAsia" w:ascii="仿宋_GB2312" w:hAnsi="宋体" w:eastAsia="仿宋_GB2312" w:cs="宋体"/>
          <w:color w:val="000000"/>
          <w:kern w:val="0"/>
          <w:sz w:val="32"/>
          <w:szCs w:val="32"/>
        </w:rPr>
        <w:t>新时代</w:t>
      </w:r>
      <w:r>
        <w:rPr>
          <w:rFonts w:ascii="仿宋_GB2312" w:hAnsi="宋体" w:eastAsia="仿宋_GB2312" w:cs="宋体"/>
          <w:color w:val="000000"/>
          <w:kern w:val="0"/>
          <w:sz w:val="32"/>
          <w:szCs w:val="32"/>
        </w:rPr>
        <w:t>教育评价改革总体方案》</w:t>
      </w:r>
      <w:r>
        <w:rPr>
          <w:rFonts w:hint="eastAsia" w:ascii="仿宋_GB2312" w:hAnsi="宋体" w:eastAsia="仿宋_GB2312" w:cs="宋体"/>
          <w:color w:val="000000"/>
          <w:kern w:val="0"/>
          <w:sz w:val="32"/>
          <w:szCs w:val="32"/>
        </w:rPr>
        <w:t>有关</w:t>
      </w:r>
      <w:r>
        <w:rPr>
          <w:rFonts w:ascii="仿宋_GB2312" w:hAnsi="宋体" w:eastAsia="仿宋_GB2312" w:cs="宋体"/>
          <w:color w:val="000000"/>
          <w:kern w:val="0"/>
          <w:sz w:val="32"/>
          <w:szCs w:val="32"/>
        </w:rPr>
        <w:t>要求，</w:t>
      </w:r>
      <w:r>
        <w:rPr>
          <w:rFonts w:hint="eastAsia" w:ascii="仿宋_GB2312" w:hAnsi="宋体" w:eastAsia="仿宋_GB2312" w:cs="宋体"/>
          <w:color w:val="000000"/>
          <w:kern w:val="0"/>
          <w:sz w:val="32"/>
          <w:szCs w:val="32"/>
        </w:rPr>
        <w:t>克服</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唯论文</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评价</w:t>
      </w:r>
      <w:r>
        <w:rPr>
          <w:rFonts w:ascii="仿宋_GB2312" w:hAnsi="宋体" w:eastAsia="仿宋_GB2312" w:cs="宋体"/>
          <w:color w:val="000000"/>
          <w:kern w:val="0"/>
          <w:sz w:val="32"/>
          <w:szCs w:val="32"/>
        </w:rPr>
        <w:t>导向，</w:t>
      </w:r>
      <w:r>
        <w:rPr>
          <w:rFonts w:hint="eastAsia" w:ascii="仿宋_GB2312" w:hAnsi="宋体" w:eastAsia="仿宋_GB2312" w:cs="宋体"/>
          <w:color w:val="000000"/>
          <w:kern w:val="0"/>
          <w:sz w:val="32"/>
          <w:szCs w:val="32"/>
        </w:rPr>
        <w:t>2021年起</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承担</w:t>
      </w:r>
      <w:r>
        <w:rPr>
          <w:rFonts w:ascii="仿宋_GB2312" w:hAnsi="宋体" w:eastAsia="仿宋_GB2312" w:cs="宋体"/>
          <w:color w:val="000000"/>
          <w:kern w:val="0"/>
          <w:sz w:val="32"/>
          <w:szCs w:val="32"/>
        </w:rPr>
        <w:t>吉林省教育厅科研</w:t>
      </w:r>
      <w:r>
        <w:rPr>
          <w:rFonts w:hint="eastAsia" w:ascii="仿宋_GB2312" w:hAnsi="宋体" w:eastAsia="仿宋_GB2312" w:cs="宋体"/>
          <w:color w:val="000000"/>
          <w:kern w:val="0"/>
          <w:sz w:val="32"/>
          <w:szCs w:val="32"/>
        </w:rPr>
        <w:t>项目的课题</w:t>
      </w:r>
      <w:r>
        <w:rPr>
          <w:rFonts w:ascii="仿宋_GB2312" w:hAnsi="宋体" w:eastAsia="仿宋_GB2312" w:cs="宋体"/>
          <w:color w:val="000000"/>
          <w:kern w:val="0"/>
          <w:sz w:val="32"/>
          <w:szCs w:val="32"/>
        </w:rPr>
        <w:t>负责人，在达到下述</w:t>
      </w:r>
      <w:r>
        <w:rPr>
          <w:rFonts w:hint="eastAsia" w:ascii="仿宋_GB2312" w:hAnsi="宋体" w:eastAsia="仿宋_GB2312" w:cs="宋体"/>
          <w:color w:val="000000"/>
          <w:kern w:val="0"/>
          <w:sz w:val="32"/>
          <w:szCs w:val="32"/>
        </w:rPr>
        <w:t>指标</w:t>
      </w:r>
      <w:r>
        <w:rPr>
          <w:rFonts w:ascii="仿宋_GB2312" w:hAnsi="宋体" w:eastAsia="仿宋_GB2312" w:cs="宋体"/>
          <w:color w:val="000000"/>
          <w:kern w:val="0"/>
          <w:sz w:val="32"/>
          <w:szCs w:val="32"/>
        </w:rPr>
        <w:t>后，</w:t>
      </w:r>
      <w:r>
        <w:rPr>
          <w:rFonts w:hint="eastAsia" w:ascii="仿宋_GB2312" w:hAnsi="宋体" w:eastAsia="仿宋_GB2312" w:cs="宋体"/>
          <w:color w:val="000000"/>
          <w:kern w:val="0"/>
          <w:sz w:val="32"/>
          <w:szCs w:val="32"/>
        </w:rPr>
        <w:t>可申请</w:t>
      </w:r>
      <w:r>
        <w:rPr>
          <w:rFonts w:ascii="仿宋_GB2312" w:hAnsi="宋体" w:eastAsia="仿宋_GB2312" w:cs="宋体"/>
          <w:color w:val="000000"/>
          <w:kern w:val="0"/>
          <w:sz w:val="32"/>
          <w:szCs w:val="32"/>
        </w:rPr>
        <w:t>结题验收</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黑体" w:hAnsi="黑体" w:eastAsia="黑体" w:cs="宋体"/>
          <w:iCs/>
          <w:color w:val="000000"/>
          <w:kern w:val="0"/>
          <w:sz w:val="32"/>
          <w:szCs w:val="32"/>
        </w:rPr>
      </w:pPr>
      <w:r>
        <w:rPr>
          <w:rFonts w:hint="eastAsia" w:ascii="黑体" w:hAnsi="黑体" w:eastAsia="黑体" w:cs="宋体"/>
          <w:color w:val="000000"/>
          <w:kern w:val="0"/>
          <w:sz w:val="32"/>
          <w:szCs w:val="32"/>
        </w:rPr>
        <w:t>一、基本指标</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Cs/>
          <w:color w:val="000000"/>
          <w:kern w:val="0"/>
          <w:sz w:val="32"/>
          <w:szCs w:val="32"/>
        </w:rPr>
        <w:t>项目申请验收前，项目负责人须公开发表或获得与本项目有关的专著、译著、学术论文、授权专利、咨询报告等科研成果2项，</w:t>
      </w:r>
      <w:r>
        <w:rPr>
          <w:rFonts w:hint="eastAsia" w:ascii="仿宋_GB2312" w:hAnsi="仿宋_GB2312" w:eastAsia="仿宋_GB2312" w:cs="仿宋_GB2312"/>
          <w:color w:val="000000"/>
          <w:kern w:val="0"/>
          <w:sz w:val="32"/>
          <w:szCs w:val="32"/>
        </w:rPr>
        <w:t>其中重大项目需获A级成果至少2项（含A+、A、A-级，其中1项为A+级）、重点项目需获A级成果至少2项（含A+、A、A-级，其中1项为A级及以上）、一般项目需获B类成果至少2项（含B+、B、B-级，其中1项为B级及以上）（具体成果分类级别见附表）。</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负责人如未达到基本指标，但研究工作细致认真、研究内容充分详实，并在相关领域学术贡献、社会贡献较为突出的，也可申请结题。须由学校组建相应专家组统一进行认定，情况属实的可参加结题验收评审。</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二、研究报告</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相关资料齐全完整、规范。其中科学技术研究项目研究报告（1万字以上）、社会科学研究项目研究报告（2-3万字左右）对科研成果、研究过程阐述明晰。</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经费使用</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项目经费的使用合理</w:t>
      </w:r>
      <w:r>
        <w:rPr>
          <w:rFonts w:ascii="仿宋_GB2312" w:hAnsi="宋体" w:eastAsia="仿宋_GB2312" w:cs="宋体"/>
          <w:color w:val="000000"/>
          <w:kern w:val="0"/>
          <w:sz w:val="32"/>
          <w:szCs w:val="32"/>
        </w:rPr>
        <w:t>，预算</w:t>
      </w:r>
      <w:r>
        <w:rPr>
          <w:rFonts w:hint="eastAsia" w:ascii="仿宋_GB2312" w:hAnsi="宋体" w:eastAsia="仿宋_GB2312" w:cs="宋体"/>
          <w:color w:val="000000"/>
          <w:kern w:val="0"/>
          <w:sz w:val="32"/>
          <w:szCs w:val="32"/>
        </w:rPr>
        <w:t>执行</w:t>
      </w:r>
      <w:r>
        <w:rPr>
          <w:rFonts w:ascii="仿宋_GB2312" w:hAnsi="宋体" w:eastAsia="仿宋_GB2312" w:cs="宋体"/>
          <w:color w:val="000000"/>
          <w:kern w:val="0"/>
          <w:sz w:val="32"/>
          <w:szCs w:val="32"/>
        </w:rPr>
        <w:t>情况较好</w:t>
      </w:r>
      <w:r>
        <w:rPr>
          <w:rFonts w:hint="eastAsia" w:ascii="仿宋_GB2312" w:hAnsi="宋体" w:eastAsia="仿宋_GB2312" w:cs="宋体"/>
          <w:color w:val="000000"/>
          <w:kern w:val="0"/>
          <w:sz w:val="32"/>
          <w:szCs w:val="32"/>
        </w:rPr>
        <w:t>。</w:t>
      </w:r>
    </w:p>
    <w:p>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科研成果</w:t>
      </w:r>
      <w:r>
        <w:rPr>
          <w:rFonts w:ascii="黑体" w:hAnsi="黑体" w:eastAsia="黑体" w:cs="宋体"/>
          <w:color w:val="000000"/>
          <w:kern w:val="0"/>
          <w:sz w:val="32"/>
          <w:szCs w:val="32"/>
        </w:rPr>
        <w:t>佐证</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能够提供与项目合同内容相关的成果，主要包括：发明专利、实用新型专利、新产品、新装置、新材料、新工艺、新品种、计算机软件、技术标准、论文论著、软科学报告等。产业化培育项目还能够提供有关产品测试报告或检测报告及用户使用报告。</w:t>
      </w:r>
    </w:p>
    <w:p>
      <w:pPr>
        <w:widowControl/>
        <w:adjustRightInd w:val="0"/>
        <w:spacing w:line="560" w:lineRule="exact"/>
        <w:ind w:firstLine="627" w:firstLineChars="196"/>
        <w:rPr>
          <w:rFonts w:ascii="黑体" w:hAnsi="黑体" w:eastAsia="黑体" w:cs="宋体"/>
          <w:color w:val="000000"/>
          <w:kern w:val="0"/>
          <w:sz w:val="32"/>
          <w:szCs w:val="32"/>
        </w:rPr>
      </w:pPr>
      <w:r>
        <w:rPr>
          <w:rFonts w:hint="eastAsia" w:ascii="黑体" w:hAnsi="黑体" w:eastAsia="黑体" w:cs="宋体"/>
          <w:color w:val="000000"/>
          <w:kern w:val="0"/>
          <w:sz w:val="32"/>
          <w:szCs w:val="32"/>
        </w:rPr>
        <w:t>五</w:t>
      </w:r>
      <w:r>
        <w:rPr>
          <w:rFonts w:ascii="黑体" w:hAnsi="黑体" w:eastAsia="黑体" w:cs="宋体"/>
          <w:color w:val="000000"/>
          <w:kern w:val="0"/>
          <w:sz w:val="32"/>
          <w:szCs w:val="32"/>
        </w:rPr>
        <w:t>、其他</w:t>
      </w:r>
    </w:p>
    <w:p>
      <w:pPr>
        <w:widowControl/>
        <w:adjustRightInd w:val="0"/>
        <w:spacing w:line="560" w:lineRule="exact"/>
        <w:ind w:firstLine="627" w:firstLineChars="19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照科研评价突出质量导向，重点评价学术贡献和社会贡献的要求，引导评价工作突出科学精神、创新质量、服务贡献，以下情况可由所在学校推荐上报并提交相关佐证材料后，可免于参加验收答辩评审，视为验收通过。</w:t>
      </w:r>
    </w:p>
    <w:p>
      <w:pPr>
        <w:widowControl/>
        <w:adjustRightInd w:val="0"/>
        <w:spacing w:line="560" w:lineRule="exact"/>
        <w:ind w:firstLine="627" w:firstLineChars="1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1.对取得成果达到基本指标两倍以上的重大项目、重点项目，以及达到重大项目、重点项目指标的一般项目。</w:t>
      </w:r>
    </w:p>
    <w:p>
      <w:pPr>
        <w:widowControl/>
        <w:adjustRightInd w:val="0"/>
        <w:spacing w:line="560" w:lineRule="exact"/>
        <w:ind w:firstLine="627" w:firstLineChars="1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2.依托所承担课题研究，取得重大理论创新成果、前沿技术突破、解决重大工程技术难题、在经济社会事业发展中做出重大贡献，经同行专家评议一致认可的。</w:t>
      </w:r>
    </w:p>
    <w:p>
      <w:pPr>
        <w:widowControl/>
        <w:adjustRightInd w:val="0"/>
        <w:spacing w:line="560" w:lineRule="exact"/>
        <w:ind w:firstLine="627" w:firstLineChars="1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3.以所承担项目为基础，经同行专家评议，被确立为国家层次（如国家自然科学基金）科研项目继续开展相关研究的。</w:t>
      </w:r>
    </w:p>
    <w:p>
      <w:pPr>
        <w:widowControl/>
        <w:jc w:val="center"/>
        <w:rPr>
          <w:rFonts w:ascii="方正小标宋简体" w:hAnsi="华文中宋" w:eastAsia="方正小标宋简体" w:cs="宋体"/>
          <w:color w:val="000000"/>
          <w:kern w:val="0"/>
          <w:sz w:val="30"/>
          <w:szCs w:val="30"/>
        </w:rPr>
      </w:pPr>
    </w:p>
    <w:p>
      <w:pPr>
        <w:widowControl/>
        <w:jc w:val="center"/>
        <w:rPr>
          <w:rFonts w:ascii="方正小标宋简体" w:hAnsi="华文中宋" w:eastAsia="方正小标宋简体" w:cs="宋体"/>
          <w:color w:val="000000"/>
          <w:kern w:val="0"/>
          <w:sz w:val="30"/>
          <w:szCs w:val="30"/>
        </w:rPr>
      </w:pPr>
    </w:p>
    <w:p>
      <w:pPr>
        <w:widowControl/>
        <w:jc w:val="center"/>
        <w:rPr>
          <w:rFonts w:ascii="方正小标宋简体" w:hAnsi="华文中宋" w:eastAsia="方正小标宋简体" w:cs="宋体"/>
          <w:color w:val="000000"/>
          <w:kern w:val="0"/>
          <w:sz w:val="30"/>
          <w:szCs w:val="30"/>
        </w:rPr>
      </w:pPr>
    </w:p>
    <w:p>
      <w:pPr>
        <w:widowControl/>
        <w:jc w:val="center"/>
        <w:rPr>
          <w:rFonts w:ascii="方正小标宋简体" w:hAnsi="华文中宋" w:eastAsia="方正小标宋简体" w:cs="宋体"/>
          <w:color w:val="000000"/>
          <w:kern w:val="0"/>
          <w:sz w:val="30"/>
          <w:szCs w:val="30"/>
        </w:rPr>
      </w:pPr>
      <w:r>
        <w:rPr>
          <w:rFonts w:hint="eastAsia" w:ascii="方正小标宋简体" w:hAnsi="华文中宋" w:eastAsia="方正小标宋简体" w:cs="宋体"/>
          <w:color w:val="000000"/>
          <w:kern w:val="0"/>
          <w:sz w:val="30"/>
          <w:szCs w:val="30"/>
        </w:rPr>
        <w:t>附表：成果分类认定表</w:t>
      </w:r>
    </w:p>
    <w:tbl>
      <w:tblPr>
        <w:tblStyle w:val="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633"/>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成果分类</w:t>
            </w:r>
          </w:p>
        </w:tc>
        <w:tc>
          <w:tcPr>
            <w:tcW w:w="633" w:type="dxa"/>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级别</w:t>
            </w:r>
          </w:p>
        </w:tc>
        <w:tc>
          <w:tcPr>
            <w:tcW w:w="4421" w:type="dxa"/>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学术专著</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r>
              <w:rPr>
                <w:rFonts w:ascii="仿宋_GB2312" w:hAnsi="宋体" w:eastAsia="仿宋_GB2312" w:cs="宋体"/>
                <w:color w:val="000000"/>
                <w:kern w:val="0"/>
                <w:sz w:val="22"/>
                <w:szCs w:val="22"/>
              </w:rPr>
              <w:t>+</w:t>
            </w:r>
          </w:p>
        </w:tc>
        <w:tc>
          <w:tcPr>
            <w:tcW w:w="4421" w:type="dxa"/>
            <w:vMerge w:val="restart"/>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负责人为主编。自然科学类总字数不少于10万字，社会科学类不少于12万字。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学术译著</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p>
        </w:tc>
        <w:tc>
          <w:tcPr>
            <w:tcW w:w="4421" w:type="dxa"/>
            <w:vMerge w:val="continue"/>
            <w:shd w:val="clear" w:color="auto" w:fill="auto"/>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授权发明专利</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r>
              <w:rPr>
                <w:rFonts w:ascii="仿宋_GB2312" w:hAnsi="宋体" w:eastAsia="仿宋_GB2312" w:cs="宋体"/>
                <w:color w:val="000000"/>
                <w:kern w:val="0"/>
                <w:sz w:val="22"/>
                <w:szCs w:val="22"/>
              </w:rPr>
              <w:t>+</w:t>
            </w:r>
          </w:p>
        </w:tc>
        <w:tc>
          <w:tcPr>
            <w:tcW w:w="442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负责人为授权专利排序第一人。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授权发明专利、实用新型、外观设计、软件著作权、集成电路布图设计专有权、植物新品种权、生物医药新品种等</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w:t>
            </w:r>
          </w:p>
        </w:tc>
        <w:tc>
          <w:tcPr>
            <w:tcW w:w="442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授权发明专利排序非第一人，其他授权排序第一人。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531" w:type="dxa"/>
            <w:shd w:val="clear" w:color="auto" w:fill="auto"/>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高水平</w:t>
            </w:r>
            <w:r>
              <w:rPr>
                <w:rFonts w:ascii="仿宋_GB2312" w:hAnsi="宋体" w:eastAsia="仿宋_GB2312" w:cs="宋体"/>
                <w:color w:val="000000"/>
                <w:kern w:val="0"/>
                <w:sz w:val="22"/>
                <w:szCs w:val="22"/>
              </w:rPr>
              <w:t>学术论文（</w:t>
            </w:r>
            <w:r>
              <w:rPr>
                <w:rFonts w:hint="eastAsia" w:ascii="仿宋_GB2312" w:hAnsi="宋体" w:eastAsia="仿宋_GB2312" w:cs="宋体"/>
                <w:color w:val="000000"/>
                <w:kern w:val="0"/>
                <w:sz w:val="22"/>
                <w:szCs w:val="22"/>
              </w:rPr>
              <w:t>含SCI、EI、SSCI、CSSCI检索论文</w:t>
            </w:r>
            <w:r>
              <w:rPr>
                <w:rFonts w:ascii="仿宋_GB2312" w:hAnsi="宋体" w:eastAsia="仿宋_GB2312" w:cs="宋体"/>
                <w:color w:val="000000"/>
                <w:kern w:val="0"/>
                <w:sz w:val="22"/>
                <w:szCs w:val="22"/>
              </w:rPr>
              <w:t xml:space="preserve">） </w:t>
            </w:r>
          </w:p>
        </w:tc>
        <w:tc>
          <w:tcPr>
            <w:tcW w:w="633" w:type="dxa"/>
            <w:shd w:val="clear" w:color="auto" w:fill="auto"/>
            <w:vAlign w:val="center"/>
          </w:tcPr>
          <w:p>
            <w:pPr>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r>
              <w:rPr>
                <w:rFonts w:ascii="仿宋_GB2312" w:hAnsi="宋体" w:eastAsia="仿宋_GB2312" w:cs="宋体"/>
                <w:color w:val="000000"/>
                <w:kern w:val="0"/>
                <w:sz w:val="22"/>
                <w:szCs w:val="22"/>
              </w:rPr>
              <w:t>+</w:t>
            </w:r>
          </w:p>
        </w:tc>
        <w:tc>
          <w:tcPr>
            <w:tcW w:w="4421" w:type="dxa"/>
            <w:vMerge w:val="restart"/>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iCs/>
                <w:color w:val="000000"/>
                <w:kern w:val="0"/>
                <w:sz w:val="22"/>
                <w:szCs w:val="22"/>
              </w:rPr>
              <w:t>项目负责人须为第一作者或通讯作者。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《中国社会科学》、《新华文摘》、《人民日报》、《光明日报》文章</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r>
              <w:rPr>
                <w:rFonts w:ascii="仿宋_GB2312" w:hAnsi="宋体" w:eastAsia="仿宋_GB2312" w:cs="宋体"/>
                <w:color w:val="000000"/>
                <w:kern w:val="0"/>
                <w:sz w:val="22"/>
                <w:szCs w:val="22"/>
              </w:rPr>
              <w:t>+</w:t>
            </w:r>
          </w:p>
        </w:tc>
        <w:tc>
          <w:tcPr>
            <w:tcW w:w="4421" w:type="dxa"/>
            <w:vMerge w:val="continue"/>
            <w:shd w:val="clear" w:color="auto" w:fill="auto"/>
            <w:vAlign w:val="center"/>
          </w:tcPr>
          <w:p>
            <w:pPr>
              <w:widowControl/>
              <w:jc w:val="center"/>
              <w:rPr>
                <w:rFonts w:ascii="仿宋_GB2312" w:hAnsi="宋体" w:eastAsia="仿宋_GB2312" w:cs="宋体"/>
                <w:i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核心</w:t>
            </w:r>
            <w:r>
              <w:rPr>
                <w:rFonts w:ascii="仿宋_GB2312" w:hAnsi="宋体" w:eastAsia="仿宋_GB2312" w:cs="宋体"/>
                <w:color w:val="000000"/>
                <w:kern w:val="0"/>
                <w:sz w:val="22"/>
                <w:szCs w:val="22"/>
              </w:rPr>
              <w:t>期刊论文</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w:t>
            </w:r>
            <w:r>
              <w:rPr>
                <w:rFonts w:ascii="仿宋_GB2312" w:hAnsi="宋体" w:eastAsia="仿宋_GB2312" w:cs="宋体"/>
                <w:color w:val="000000"/>
                <w:kern w:val="0"/>
                <w:sz w:val="22"/>
                <w:szCs w:val="22"/>
              </w:rPr>
              <w:t>+</w:t>
            </w:r>
          </w:p>
        </w:tc>
        <w:tc>
          <w:tcPr>
            <w:tcW w:w="4421" w:type="dxa"/>
            <w:vMerge w:val="continue"/>
            <w:shd w:val="clear" w:color="auto" w:fill="auto"/>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CPCI论文</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w:t>
            </w:r>
          </w:p>
        </w:tc>
        <w:tc>
          <w:tcPr>
            <w:tcW w:w="4421" w:type="dxa"/>
            <w:vMerge w:val="continue"/>
            <w:shd w:val="clear" w:color="auto" w:fill="auto"/>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省级期刊论文</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B</w:t>
            </w:r>
            <w:r>
              <w:rPr>
                <w:rFonts w:ascii="仿宋_GB2312" w:hAnsi="宋体" w:eastAsia="仿宋_GB2312" w:cs="宋体"/>
                <w:color w:val="000000"/>
                <w:kern w:val="0"/>
                <w:sz w:val="22"/>
                <w:szCs w:val="22"/>
              </w:rPr>
              <w:t>-</w:t>
            </w:r>
          </w:p>
        </w:tc>
        <w:tc>
          <w:tcPr>
            <w:tcW w:w="4421" w:type="dxa"/>
            <w:vMerge w:val="continue"/>
            <w:shd w:val="clear" w:color="auto" w:fill="auto"/>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40"/>
                <w:szCs w:val="40"/>
              </w:rPr>
            </w:pPr>
            <w:r>
              <w:rPr>
                <w:rFonts w:hint="eastAsia" w:ascii="仿宋_GB2312" w:hAnsi="宋体" w:eastAsia="仿宋_GB2312" w:cs="宋体"/>
                <w:color w:val="000000"/>
                <w:kern w:val="0"/>
                <w:sz w:val="22"/>
                <w:szCs w:val="22"/>
              </w:rPr>
              <w:t>决策咨询报告</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r>
              <w:rPr>
                <w:rFonts w:ascii="仿宋_GB2312" w:hAnsi="宋体" w:eastAsia="仿宋_GB2312" w:cs="宋体"/>
                <w:color w:val="000000"/>
                <w:kern w:val="0"/>
                <w:sz w:val="22"/>
                <w:szCs w:val="22"/>
              </w:rPr>
              <w:t>+</w:t>
            </w:r>
          </w:p>
        </w:tc>
        <w:tc>
          <w:tcPr>
            <w:tcW w:w="442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省级以上政府部门采纳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shd w:val="clear" w:color="auto" w:fill="auto"/>
            <w:vAlign w:val="center"/>
          </w:tcPr>
          <w:p>
            <w:pPr>
              <w:widowControl/>
              <w:jc w:val="center"/>
              <w:rPr>
                <w:rFonts w:ascii="仿宋_GB2312" w:hAnsi="宋体" w:eastAsia="仿宋_GB2312" w:cs="宋体"/>
                <w:color w:val="000000"/>
                <w:kern w:val="0"/>
                <w:sz w:val="40"/>
                <w:szCs w:val="40"/>
              </w:rPr>
            </w:pPr>
            <w:r>
              <w:rPr>
                <w:rFonts w:hint="eastAsia" w:ascii="仿宋_GB2312" w:hAnsi="宋体" w:eastAsia="仿宋_GB2312" w:cs="宋体"/>
                <w:color w:val="000000"/>
                <w:kern w:val="0"/>
                <w:sz w:val="22"/>
                <w:szCs w:val="22"/>
              </w:rPr>
              <w:t>决策咨询报告</w:t>
            </w:r>
          </w:p>
        </w:tc>
        <w:tc>
          <w:tcPr>
            <w:tcW w:w="633"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w:t>
            </w:r>
          </w:p>
        </w:tc>
        <w:tc>
          <w:tcPr>
            <w:tcW w:w="4421" w:type="dxa"/>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地（厅）级以上政府部门采纳</w:t>
            </w:r>
          </w:p>
        </w:tc>
      </w:tr>
    </w:tbl>
    <w:p>
      <w:pPr>
        <w:widowControl/>
        <w:adjustRightInd w:val="0"/>
        <w:spacing w:line="560" w:lineRule="exact"/>
        <w:rPr>
          <w:rFonts w:ascii="仿宋" w:hAnsi="仿宋" w:eastAsia="仿宋" w:cs="宋体"/>
          <w:b/>
          <w:color w:val="000000"/>
          <w:kern w:val="0"/>
          <w:sz w:val="32"/>
          <w:szCs w:val="32"/>
        </w:rPr>
      </w:pPr>
    </w:p>
    <w:p>
      <w:pPr>
        <w:widowControl/>
        <w:adjustRightInd w:val="0"/>
        <w:spacing w:line="560" w:lineRule="exact"/>
        <w:ind w:firstLine="560" w:firstLineChars="200"/>
        <w:rPr>
          <w:rFonts w:ascii="楷体" w:hAnsi="楷体" w:eastAsia="楷体" w:cs="宋体"/>
          <w:color w:val="000000"/>
          <w:kern w:val="0"/>
          <w:sz w:val="28"/>
          <w:szCs w:val="28"/>
        </w:rPr>
      </w:pPr>
      <w:r>
        <w:rPr>
          <w:rFonts w:hint="eastAsia" w:ascii="楷体" w:hAnsi="楷体" w:eastAsia="楷体" w:cs="宋体"/>
          <w:color w:val="000000"/>
          <w:kern w:val="0"/>
          <w:sz w:val="28"/>
          <w:szCs w:val="28"/>
        </w:rPr>
        <w:t>注：此</w:t>
      </w:r>
      <w:r>
        <w:rPr>
          <w:rFonts w:ascii="楷体" w:hAnsi="楷体" w:eastAsia="楷体" w:cs="宋体"/>
          <w:color w:val="000000"/>
          <w:kern w:val="0"/>
          <w:sz w:val="28"/>
          <w:szCs w:val="28"/>
        </w:rPr>
        <w:t>验收参考指标为暂行，省教育厅</w:t>
      </w:r>
      <w:r>
        <w:rPr>
          <w:rFonts w:hint="eastAsia" w:ascii="楷体" w:hAnsi="楷体" w:eastAsia="楷体" w:cs="宋体"/>
          <w:color w:val="000000"/>
          <w:kern w:val="0"/>
          <w:sz w:val="28"/>
          <w:szCs w:val="28"/>
        </w:rPr>
        <w:t>将根据结题</w:t>
      </w:r>
      <w:r>
        <w:rPr>
          <w:rFonts w:ascii="楷体" w:hAnsi="楷体" w:eastAsia="楷体" w:cs="宋体"/>
          <w:color w:val="000000"/>
          <w:kern w:val="0"/>
          <w:sz w:val="28"/>
          <w:szCs w:val="28"/>
        </w:rPr>
        <w:t>工作实际</w:t>
      </w:r>
      <w:r>
        <w:rPr>
          <w:rFonts w:hint="eastAsia" w:ascii="楷体" w:hAnsi="楷体" w:eastAsia="楷体" w:cs="宋体"/>
          <w:color w:val="000000"/>
          <w:kern w:val="0"/>
          <w:sz w:val="28"/>
          <w:szCs w:val="28"/>
        </w:rPr>
        <w:t>开展</w:t>
      </w:r>
      <w:r>
        <w:rPr>
          <w:rFonts w:ascii="楷体" w:hAnsi="楷体" w:eastAsia="楷体" w:cs="宋体"/>
          <w:color w:val="000000"/>
          <w:kern w:val="0"/>
          <w:sz w:val="28"/>
          <w:szCs w:val="28"/>
        </w:rPr>
        <w:t>情况</w:t>
      </w:r>
      <w:r>
        <w:rPr>
          <w:rFonts w:hint="eastAsia" w:ascii="楷体" w:hAnsi="楷体" w:eastAsia="楷体" w:cs="宋体"/>
          <w:color w:val="000000"/>
          <w:kern w:val="0"/>
          <w:sz w:val="28"/>
          <w:szCs w:val="28"/>
        </w:rPr>
        <w:t>，</w:t>
      </w:r>
      <w:r>
        <w:rPr>
          <w:rFonts w:ascii="楷体" w:hAnsi="楷体" w:eastAsia="楷体" w:cs="宋体"/>
          <w:color w:val="000000"/>
          <w:kern w:val="0"/>
          <w:sz w:val="28"/>
          <w:szCs w:val="28"/>
        </w:rPr>
        <w:t>对有关指标进行</w:t>
      </w:r>
      <w:r>
        <w:rPr>
          <w:rFonts w:hint="eastAsia" w:ascii="楷体" w:hAnsi="楷体" w:eastAsia="楷体" w:cs="宋体"/>
          <w:color w:val="000000"/>
          <w:kern w:val="0"/>
          <w:sz w:val="28"/>
          <w:szCs w:val="28"/>
        </w:rPr>
        <w:t>持续修订</w:t>
      </w:r>
      <w:r>
        <w:rPr>
          <w:rFonts w:ascii="楷体" w:hAnsi="楷体" w:eastAsia="楷体" w:cs="宋体"/>
          <w:color w:val="000000"/>
          <w:kern w:val="0"/>
          <w:sz w:val="28"/>
          <w:szCs w:val="28"/>
        </w:rPr>
        <w:t>完善。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34129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0B"/>
    <w:rsid w:val="00006E79"/>
    <w:rsid w:val="000850F3"/>
    <w:rsid w:val="000D64C2"/>
    <w:rsid w:val="00100E7F"/>
    <w:rsid w:val="00121B5B"/>
    <w:rsid w:val="00185C00"/>
    <w:rsid w:val="00192952"/>
    <w:rsid w:val="001A2211"/>
    <w:rsid w:val="001E5B23"/>
    <w:rsid w:val="00203460"/>
    <w:rsid w:val="00207DD9"/>
    <w:rsid w:val="00226D90"/>
    <w:rsid w:val="00243AAA"/>
    <w:rsid w:val="00253EAC"/>
    <w:rsid w:val="00267651"/>
    <w:rsid w:val="00281F7B"/>
    <w:rsid w:val="0028709A"/>
    <w:rsid w:val="002A453D"/>
    <w:rsid w:val="002B325F"/>
    <w:rsid w:val="002B7090"/>
    <w:rsid w:val="002D4E21"/>
    <w:rsid w:val="002E3136"/>
    <w:rsid w:val="003146F3"/>
    <w:rsid w:val="0033412F"/>
    <w:rsid w:val="00334802"/>
    <w:rsid w:val="0034765F"/>
    <w:rsid w:val="00360204"/>
    <w:rsid w:val="003942EB"/>
    <w:rsid w:val="003B10B7"/>
    <w:rsid w:val="003D1B83"/>
    <w:rsid w:val="00430F1D"/>
    <w:rsid w:val="00431F7A"/>
    <w:rsid w:val="0045376B"/>
    <w:rsid w:val="0047351C"/>
    <w:rsid w:val="004861E9"/>
    <w:rsid w:val="004C42CC"/>
    <w:rsid w:val="00503AD9"/>
    <w:rsid w:val="00542F47"/>
    <w:rsid w:val="00552F63"/>
    <w:rsid w:val="005F3468"/>
    <w:rsid w:val="0063788F"/>
    <w:rsid w:val="006B2321"/>
    <w:rsid w:val="006F31DD"/>
    <w:rsid w:val="007076E4"/>
    <w:rsid w:val="00734D9D"/>
    <w:rsid w:val="00736A24"/>
    <w:rsid w:val="007752C3"/>
    <w:rsid w:val="007774C6"/>
    <w:rsid w:val="007A1FBA"/>
    <w:rsid w:val="00902E64"/>
    <w:rsid w:val="009422C6"/>
    <w:rsid w:val="009C182A"/>
    <w:rsid w:val="009C66EB"/>
    <w:rsid w:val="00A67FE9"/>
    <w:rsid w:val="00A96DF1"/>
    <w:rsid w:val="00AB6CD2"/>
    <w:rsid w:val="00AF6A63"/>
    <w:rsid w:val="00B05FF3"/>
    <w:rsid w:val="00B33648"/>
    <w:rsid w:val="00B94C52"/>
    <w:rsid w:val="00B9711F"/>
    <w:rsid w:val="00BA5990"/>
    <w:rsid w:val="00BD1714"/>
    <w:rsid w:val="00C10BDD"/>
    <w:rsid w:val="00C2598A"/>
    <w:rsid w:val="00C442CC"/>
    <w:rsid w:val="00CD6471"/>
    <w:rsid w:val="00D61A78"/>
    <w:rsid w:val="00D655B3"/>
    <w:rsid w:val="00D91862"/>
    <w:rsid w:val="00DA72AE"/>
    <w:rsid w:val="00DE1942"/>
    <w:rsid w:val="00E33DF2"/>
    <w:rsid w:val="00E5099B"/>
    <w:rsid w:val="00E6095F"/>
    <w:rsid w:val="00E82E0B"/>
    <w:rsid w:val="00EA4374"/>
    <w:rsid w:val="00EC05F7"/>
    <w:rsid w:val="00EE4B6E"/>
    <w:rsid w:val="00F2092C"/>
    <w:rsid w:val="00F412AE"/>
    <w:rsid w:val="00F44D1F"/>
    <w:rsid w:val="00FC795E"/>
    <w:rsid w:val="18217C0B"/>
    <w:rsid w:val="2F6A67CB"/>
    <w:rsid w:val="BAFFAEE0"/>
    <w:rsid w:val="BE9F4699"/>
    <w:rsid w:val="BFB8852F"/>
    <w:rsid w:val="CFDFD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194</Words>
  <Characters>1112</Characters>
  <Lines>9</Lines>
  <Paragraphs>2</Paragraphs>
  <TotalTime>124</TotalTime>
  <ScaleCrop>false</ScaleCrop>
  <LinksUpToDate>false</LinksUpToDate>
  <CharactersWithSpaces>1304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2021-09-09T13:23:00Z</dcterms:created>
  <dc:creator>闻博</dc:creator>
  <cp:lastModifiedBy>uos</cp:lastModifiedBy>
  <dcterms:modified xsi:type="dcterms:W3CDTF">2022-03-10T10:14:18Z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6D0AF6B5FF2245A4B982F5C05DF3E9F0</vt:lpwstr>
  </property>
</Properties>
</file>